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566EEE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566EEE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566EEE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438F3" w:rsidRPr="00566EEE" w:rsidRDefault="007438F3" w:rsidP="007438F3">
      <w:pPr>
        <w:spacing w:after="0" w:line="240" w:lineRule="auto"/>
        <w:jc w:val="center"/>
        <w:rPr>
          <w:rFonts w:ascii="Times New Roman" w:eastAsia="Times New Roman" w:hAnsi="Times New Roman"/>
          <w:b/>
          <w:lang w:val="kk-KZ"/>
        </w:rPr>
      </w:pPr>
    </w:p>
    <w:p w:rsidR="007438F3" w:rsidRPr="005723D4" w:rsidRDefault="007438F3" w:rsidP="007438F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kk-KZ"/>
        </w:rPr>
      </w:pPr>
      <w:r w:rsidRPr="00566EEE">
        <w:rPr>
          <w:rFonts w:ascii="Times New Roman" w:hAnsi="Times New Roman" w:cs="Times New Roman"/>
          <w:b/>
          <w:lang w:val="kk-KZ"/>
        </w:rPr>
        <w:t xml:space="preserve">  </w:t>
      </w:r>
      <w:r w:rsidRPr="005723D4">
        <w:rPr>
          <w:rFonts w:ascii="Times New Roman" w:hAnsi="Times New Roman" w:cs="Times New Roman"/>
          <w:b/>
          <w:lang w:val="kk-KZ"/>
        </w:rPr>
        <w:t xml:space="preserve">  «IO 1108 </w:t>
      </w:r>
      <w:r w:rsidRPr="005723D4">
        <w:rPr>
          <w:rFonts w:ascii="Times New Roman" w:hAnsi="Times New Roman" w:cs="Times New Roman"/>
          <w:b/>
          <w:bCs/>
          <w:lang w:val="kk-KZ"/>
        </w:rPr>
        <w:t xml:space="preserve">-  </w:t>
      </w:r>
      <w:r w:rsidRPr="005723D4">
        <w:rPr>
          <w:rFonts w:ascii="Times New Roman" w:hAnsi="Times New Roman" w:cs="Times New Roman"/>
          <w:b/>
          <w:lang w:val="kk-KZ"/>
        </w:rPr>
        <w:t xml:space="preserve">ИНКЛЮЗИВТІ БІЛІМ БЕРУ» </w:t>
      </w:r>
    </w:p>
    <w:p w:rsidR="007438F3" w:rsidRPr="005723D4" w:rsidRDefault="007438F3" w:rsidP="007438F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kk-KZ"/>
        </w:rPr>
      </w:pPr>
      <w:r w:rsidRPr="005723D4">
        <w:rPr>
          <w:rFonts w:ascii="Times New Roman" w:hAnsi="Times New Roman" w:cs="Times New Roman"/>
          <w:b/>
          <w:lang w:val="kk-KZ"/>
        </w:rPr>
        <w:t xml:space="preserve"> </w:t>
      </w:r>
      <w:r w:rsidRPr="005723D4">
        <w:rPr>
          <w:rFonts w:ascii="Times New Roman" w:hAnsi="Times New Roman" w:cs="Times New Roman"/>
          <w:lang w:val="kk-KZ"/>
        </w:rPr>
        <w:t>пәні бойынша</w:t>
      </w:r>
    </w:p>
    <w:p w:rsidR="007438F3" w:rsidRPr="00566EEE" w:rsidRDefault="007438F3" w:rsidP="007438F3">
      <w:pPr>
        <w:pStyle w:val="a3"/>
        <w:jc w:val="center"/>
        <w:rPr>
          <w:rFonts w:ascii="Times New Roman" w:hAnsi="Times New Roman"/>
          <w:shd w:val="clear" w:color="auto" w:fill="FFFFFF"/>
          <w:lang w:val="kk-KZ"/>
        </w:rPr>
      </w:pPr>
      <w:r w:rsidRPr="00566EEE">
        <w:rPr>
          <w:rFonts w:ascii="Times New Roman" w:hAnsi="Times New Roman"/>
          <w:lang w:val="kk-KZ"/>
        </w:rPr>
        <w:t xml:space="preserve">  </w:t>
      </w:r>
      <w:r w:rsidRPr="007438F3">
        <w:rPr>
          <w:rFonts w:ascii="Times New Roman" w:hAnsi="Times New Roman"/>
          <w:shd w:val="clear" w:color="auto" w:fill="FFFFFF"/>
          <w:lang w:val="kk-KZ"/>
        </w:rPr>
        <w:t>Б</w:t>
      </w:r>
      <w:r w:rsidRPr="00566EEE">
        <w:rPr>
          <w:rFonts w:ascii="Times New Roman" w:hAnsi="Times New Roman"/>
          <w:shd w:val="clear" w:color="auto" w:fill="FFFFFF"/>
          <w:lang w:val="kk-KZ"/>
        </w:rPr>
        <w:t xml:space="preserve">ӨЖ және </w:t>
      </w:r>
      <w:r>
        <w:rPr>
          <w:rFonts w:ascii="Times New Roman" w:hAnsi="Times New Roman"/>
          <w:shd w:val="clear" w:color="auto" w:fill="FFFFFF"/>
          <w:lang w:val="kk-KZ"/>
        </w:rPr>
        <w:t xml:space="preserve"> </w:t>
      </w:r>
      <w:r w:rsidRPr="00566EEE">
        <w:rPr>
          <w:rFonts w:ascii="Times New Roman" w:hAnsi="Times New Roman"/>
          <w:shd w:val="clear" w:color="auto" w:fill="FFFFFF"/>
          <w:lang w:val="kk-KZ"/>
        </w:rPr>
        <w:t>О</w:t>
      </w:r>
      <w:r>
        <w:rPr>
          <w:rFonts w:ascii="Times New Roman" w:hAnsi="Times New Roman"/>
          <w:shd w:val="clear" w:color="auto" w:fill="FFFFFF"/>
          <w:lang w:val="kk-KZ"/>
        </w:rPr>
        <w:t>Б</w:t>
      </w:r>
      <w:r w:rsidRPr="00566EEE">
        <w:rPr>
          <w:rFonts w:ascii="Times New Roman" w:hAnsi="Times New Roman"/>
          <w:shd w:val="clear" w:color="auto" w:fill="FFFFFF"/>
          <w:lang w:val="kk-KZ"/>
        </w:rPr>
        <w:t>ӨЖ тапсырмаларын орындауға әдістемелік нұсқау.</w:t>
      </w:r>
    </w:p>
    <w:p w:rsidR="007438F3" w:rsidRPr="005723D4" w:rsidRDefault="007438F3" w:rsidP="007438F3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723D4">
        <w:rPr>
          <w:rFonts w:ascii="Times New Roman" w:hAnsi="Times New Roman" w:cs="Times New Roman"/>
          <w:lang w:val="kk-KZ"/>
        </w:rPr>
        <w:t xml:space="preserve">Мамандық:   </w:t>
      </w:r>
    </w:p>
    <w:p w:rsidR="007438F3" w:rsidRPr="005723D4" w:rsidRDefault="007438F3" w:rsidP="007438F3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723D4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Pr="005723D4">
        <w:rPr>
          <w:rFonts w:ascii="Times New Roman" w:hAnsi="Times New Roman" w:cs="Times New Roman"/>
          <w:b/>
          <w:iCs/>
          <w:color w:val="000000"/>
          <w:lang w:val="kk-KZ"/>
        </w:rPr>
        <w:t>«6B01101-</w:t>
      </w:r>
      <w:r w:rsidRPr="005723D4">
        <w:rPr>
          <w:rFonts w:ascii="Times New Roman" w:hAnsi="Times New Roman" w:cs="Times New Roman"/>
          <w:b/>
          <w:lang w:val="kk-KZ"/>
        </w:rPr>
        <w:t xml:space="preserve"> Педагогика және психология</w:t>
      </w:r>
      <w:r w:rsidRPr="005723D4">
        <w:rPr>
          <w:rFonts w:ascii="Times New Roman" w:hAnsi="Times New Roman" w:cs="Times New Roman"/>
          <w:b/>
          <w:iCs/>
          <w:color w:val="000000"/>
          <w:lang w:val="kk-KZ"/>
        </w:rPr>
        <w:t xml:space="preserve">» </w:t>
      </w:r>
      <w:r w:rsidRPr="005723D4">
        <w:rPr>
          <w:rFonts w:ascii="Times New Roman" w:hAnsi="Times New Roman" w:cs="Times New Roman"/>
          <w:b/>
          <w:lang w:val="kk-KZ"/>
        </w:rPr>
        <w:t xml:space="preserve">  білім беру бағдарламасы</w:t>
      </w:r>
      <w:r w:rsidRPr="005723D4">
        <w:rPr>
          <w:rFonts w:ascii="Times New Roman" w:hAnsi="Times New Roman" w:cs="Times New Roman"/>
          <w:b/>
          <w:lang w:val="kk-KZ"/>
        </w:rPr>
        <w:br/>
      </w:r>
      <w:r w:rsidRPr="005723D4">
        <w:rPr>
          <w:rFonts w:ascii="Times New Roman" w:hAnsi="Times New Roman" w:cs="Times New Roman"/>
          <w:bCs/>
          <w:lang w:val="kk-KZ"/>
        </w:rPr>
        <w:t>1 курс, қазақ бөлімі,</w:t>
      </w:r>
      <w:r w:rsidRPr="005723D4">
        <w:rPr>
          <w:rFonts w:ascii="Times New Roman" w:hAnsi="Times New Roman" w:cs="Times New Roman"/>
          <w:lang w:val="kk-KZ"/>
        </w:rPr>
        <w:t xml:space="preserve"> </w:t>
      </w:r>
      <w:r w:rsidRPr="005723D4">
        <w:rPr>
          <w:rFonts w:ascii="Times New Roman" w:hAnsi="Times New Roman" w:cs="Times New Roman"/>
          <w:b/>
          <w:lang w:val="kk-KZ"/>
        </w:rPr>
        <w:t xml:space="preserve">2023-2024 </w:t>
      </w:r>
      <w:r w:rsidRPr="005723D4">
        <w:rPr>
          <w:rFonts w:ascii="Times New Roman" w:hAnsi="Times New Roman" w:cs="Times New Roman"/>
          <w:lang w:val="kk-KZ"/>
        </w:rPr>
        <w:t>оқу жылының күзгі семестрі</w:t>
      </w:r>
    </w:p>
    <w:p w:rsidR="007438F3" w:rsidRPr="005723D4" w:rsidRDefault="007438F3" w:rsidP="007438F3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  <w:r w:rsidRPr="00566EEE">
        <w:rPr>
          <w:rFonts w:ascii="Times New Roman" w:hAnsi="Times New Roman"/>
          <w:lang w:val="kk-KZ"/>
        </w:rPr>
        <w:t>\</w:t>
      </w: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7438F3">
      <w:pPr>
        <w:jc w:val="both"/>
        <w:rPr>
          <w:rFonts w:ascii="Times New Roman" w:hAnsi="Times New Roman"/>
          <w:lang w:val="kk-KZ"/>
        </w:rPr>
      </w:pPr>
    </w:p>
    <w:p w:rsidR="007438F3" w:rsidRDefault="007438F3" w:rsidP="007438F3">
      <w:pPr>
        <w:jc w:val="both"/>
        <w:rPr>
          <w:rFonts w:ascii="Times New Roman" w:hAnsi="Times New Roman"/>
          <w:lang w:val="kk-KZ"/>
        </w:rPr>
      </w:pPr>
    </w:p>
    <w:p w:rsidR="009F563D" w:rsidRPr="00566EEE" w:rsidRDefault="009F563D" w:rsidP="007438F3">
      <w:pPr>
        <w:jc w:val="both"/>
        <w:rPr>
          <w:rFonts w:ascii="Times New Roman" w:hAnsi="Times New Roman"/>
          <w:lang w:val="kk-KZ"/>
        </w:rPr>
      </w:pPr>
    </w:p>
    <w:p w:rsidR="007438F3" w:rsidRPr="00566EEE" w:rsidRDefault="007438F3" w:rsidP="009F563D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  <w:r w:rsidRPr="00566EEE">
        <w:rPr>
          <w:rFonts w:ascii="Times New Roman" w:hAnsi="Times New Roman"/>
          <w:u w:val="single"/>
          <w:lang w:val="kk-KZ"/>
        </w:rPr>
        <w:t>Алматы, 202</w:t>
      </w:r>
      <w:r>
        <w:rPr>
          <w:rFonts w:ascii="Times New Roman" w:hAnsi="Times New Roman"/>
          <w:u w:val="single"/>
          <w:lang w:val="kk-KZ"/>
        </w:rPr>
        <w:t>3</w:t>
      </w:r>
    </w:p>
    <w:p w:rsidR="007438F3" w:rsidRPr="00566EEE" w:rsidRDefault="007438F3" w:rsidP="007438F3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7438F3" w:rsidRPr="00EB4C3E" w:rsidRDefault="007438F3" w:rsidP="007438F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EB4C3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lastRenderedPageBreak/>
        <w:t>БІЛІМ АЛУШЫНЫҢ ӨЗДІК ЖҰМЫСЫ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Өздігінен білім алу жұмысын асықпай, көп үзіліс жасамай жүргізген жөн.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EB4C3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Білім алушының жұмыстарын ұйымдастыруға қойылатын талаптар.</w:t>
      </w:r>
      <w:r w:rsidRPr="00EB4C3E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>Жұмыстың көлемін шамадан тыс асырмай, оның сапасын арттыруға көңіл аудару;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Студенттердің өздік жұмысын оқу жұмысының басқа түрлерімен дұрыс ұштастыра білу;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Студенттердің дербестігін арттырып, өзіндік білім алу қабілетін жүйелі түрде дамыту;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Студенттердің алған білімдерін іс жүзінде қолдана білуге дағдыландыру;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Студенттердің өздігінен дербес жұмыс істеу, еңбек ету дағдыларын қалыптастыру.</w:t>
      </w: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438F3" w:rsidRPr="00EB4C3E" w:rsidRDefault="007438F3" w:rsidP="007438F3">
      <w:pPr>
        <w:pStyle w:val="a3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3505" w:rsidRPr="00EB4C3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Білім алушының</w:t>
      </w:r>
      <w:r w:rsidRPr="00EB4C3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өздік жұмысының тапсырмалары: </w:t>
      </w:r>
    </w:p>
    <w:p w:rsidR="007438F3" w:rsidRPr="00EB4C3E" w:rsidRDefault="007438F3" w:rsidP="007438F3">
      <w:pPr>
        <w:spacing w:after="0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B4C3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7438F3" w:rsidRPr="00EB4C3E" w:rsidRDefault="007438F3" w:rsidP="00EB4C3E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B4C3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«IO 1108 </w:t>
      </w:r>
      <w:r w:rsidRPr="00EB4C3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-  </w:t>
      </w:r>
      <w:r w:rsidRPr="00EB4C3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ИНКЛЮЗИВТІ БІЛІМ БЕРУ» </w:t>
      </w:r>
    </w:p>
    <w:p w:rsidR="005A2B31" w:rsidRPr="00EB4C3E" w:rsidRDefault="007438F3" w:rsidP="007438F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БӨЖ және  ОБӨЖ тапсырмаларын орындауға әдістемелік нұсқаулық</w:t>
      </w:r>
    </w:p>
    <w:p w:rsidR="005A2B31" w:rsidRPr="00EB4C3E" w:rsidRDefault="005A2B31" w:rsidP="005A2B31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5A2B31" w:rsidRPr="00EB4C3E" w:rsidRDefault="007438F3" w:rsidP="005A2B31">
      <w:pPr>
        <w:pStyle w:val="a3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ОБӨЖ </w:t>
      </w:r>
      <w:r w:rsidR="005A2B31" w:rsidRPr="00EB4C3E">
        <w:rPr>
          <w:rFonts w:ascii="Times New Roman" w:hAnsi="Times New Roman" w:cs="Times New Roman"/>
          <w:bCs/>
          <w:sz w:val="20"/>
          <w:szCs w:val="20"/>
          <w:lang w:val="kk-KZ"/>
        </w:rPr>
        <w:t>ұйымдастыру бойынша жетекшілік</w:t>
      </w:r>
      <w:r w:rsidR="005A2B31" w:rsidRPr="00EB4C3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(</w:t>
      </w:r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БӨЖ</w:t>
      </w:r>
      <w:r w:rsidRPr="00EB4C3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5A2B31" w:rsidRPr="00EB4C3E">
        <w:rPr>
          <w:rFonts w:ascii="Times New Roman" w:hAnsi="Times New Roman" w:cs="Times New Roman"/>
          <w:bCs/>
          <w:sz w:val="20"/>
          <w:szCs w:val="20"/>
          <w:lang w:val="kk-KZ"/>
        </w:rPr>
        <w:t>тапсырмалары, орындалу мерзімі)</w:t>
      </w:r>
    </w:p>
    <w:p w:rsidR="005A2B31" w:rsidRPr="00EB4C3E" w:rsidRDefault="005A2B31" w:rsidP="005A2B31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tbl>
      <w:tblPr>
        <w:tblStyle w:val="a5"/>
        <w:tblW w:w="10060" w:type="dxa"/>
        <w:tblLook w:val="04A0"/>
      </w:tblPr>
      <w:tblGrid>
        <w:gridCol w:w="438"/>
        <w:gridCol w:w="2109"/>
        <w:gridCol w:w="5670"/>
        <w:gridCol w:w="1843"/>
      </w:tblGrid>
      <w:tr w:rsidR="005A2B31" w:rsidRPr="00EB4C3E" w:rsidTr="00C32D8A">
        <w:tc>
          <w:tcPr>
            <w:tcW w:w="438" w:type="dxa"/>
          </w:tcPr>
          <w:p w:rsidR="005A2B31" w:rsidRPr="00EB4C3E" w:rsidRDefault="005A2B31" w:rsidP="00E15E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C3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09" w:type="dxa"/>
          </w:tcPr>
          <w:p w:rsidR="005A2B31" w:rsidRPr="00EB4C3E" w:rsidRDefault="005A2B31" w:rsidP="00E15E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A2B31" w:rsidRPr="00EB4C3E" w:rsidRDefault="005A2B31" w:rsidP="00E15E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</w:tc>
        <w:tc>
          <w:tcPr>
            <w:tcW w:w="5670" w:type="dxa"/>
          </w:tcPr>
          <w:p w:rsidR="005A2B31" w:rsidRPr="00EB4C3E" w:rsidRDefault="00C32D8A" w:rsidP="00C32D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Әдістемелік ұсыныс</w:t>
            </w:r>
          </w:p>
        </w:tc>
        <w:tc>
          <w:tcPr>
            <w:tcW w:w="1843" w:type="dxa"/>
          </w:tcPr>
          <w:p w:rsidR="005A2B31" w:rsidRPr="00EB4C3E" w:rsidRDefault="00C32D8A" w:rsidP="00C32D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Орындау формасы</w:t>
            </w:r>
          </w:p>
        </w:tc>
      </w:tr>
      <w:tr w:rsidR="00ED06C5" w:rsidRPr="00EB4C3E" w:rsidTr="00C32D8A">
        <w:tc>
          <w:tcPr>
            <w:tcW w:w="438" w:type="dxa"/>
          </w:tcPr>
          <w:p w:rsidR="00ED06C5" w:rsidRPr="00EB4C3E" w:rsidRDefault="00ED06C5" w:rsidP="00E15E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9" w:type="dxa"/>
          </w:tcPr>
          <w:p w:rsidR="00ED06C5" w:rsidRPr="00EB4C3E" w:rsidRDefault="00ED06C5" w:rsidP="00E15E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</w:tcPr>
          <w:p w:rsidR="00ED06C5" w:rsidRPr="00EB4C3E" w:rsidRDefault="00ED06C5" w:rsidP="00C32D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ED06C5" w:rsidRPr="00EB4C3E" w:rsidRDefault="00ED06C5" w:rsidP="00C32D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5A2B31" w:rsidRPr="00EB4C3E" w:rsidTr="00C32D8A">
        <w:tc>
          <w:tcPr>
            <w:tcW w:w="438" w:type="dxa"/>
          </w:tcPr>
          <w:p w:rsidR="005A2B31" w:rsidRPr="00EB4C3E" w:rsidRDefault="005A2B31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09" w:type="dxa"/>
          </w:tcPr>
          <w:p w:rsidR="005A2B31" w:rsidRPr="00ED06C5" w:rsidRDefault="00ED06C5" w:rsidP="00ED06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D06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ОБӨЖ 1. БӨЗ </w:t>
            </w:r>
            <w:r w:rsidRPr="00ED06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ED06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бойынша кеңестер</w:t>
            </w:r>
          </w:p>
          <w:p w:rsidR="005A2B31" w:rsidRPr="00EB4C3E" w:rsidRDefault="005A2B31" w:rsidP="00ED06C5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1.ҚР инклюзивті білім мен тәрбие беруді ұйымдастыру ерекшеліктері. </w:t>
            </w:r>
          </w:p>
          <w:p w:rsidR="005A2B31" w:rsidRPr="00EB4C3E" w:rsidRDefault="005A2B31" w:rsidP="005A2B31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2.</w:t>
            </w: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И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нклюзивті білім беруді тиімді ұйымдастырудың педагогикалық, психологиялық, медициналық және әлеуметтік шарттары.</w:t>
            </w:r>
          </w:p>
          <w:p w:rsidR="005A2B31" w:rsidRDefault="005A2B31" w:rsidP="005A2B31">
            <w:pPr>
              <w:pStyle w:val="a3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3.</w:t>
            </w: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ҚР инклюзивті білім беру жүйесінің дамуына сыни талдау жасау.</w:t>
            </w:r>
          </w:p>
          <w:p w:rsidR="00ED06C5" w:rsidRPr="00ED06C5" w:rsidRDefault="00ED06C5" w:rsidP="005A2B3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06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БӨЗ</w:t>
            </w:r>
            <w:r w:rsidRPr="00ED0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 </w:t>
            </w:r>
            <w:r w:rsidRPr="00ED06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бағдарламаларына талдау (презентация)</w:t>
            </w:r>
          </w:p>
        </w:tc>
        <w:tc>
          <w:tcPr>
            <w:tcW w:w="5670" w:type="dxa"/>
          </w:tcPr>
          <w:p w:rsidR="00C32D8A" w:rsidRPr="00EB4C3E" w:rsidRDefault="00C32D8A" w:rsidP="00C32D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EB4C3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 Республикасындағы инклюзивті білім беру жүйесінің мемлекеттік саясаты, м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үмкіндігі шектеулі  тұлғалардың құқығын қорғау,  еркіндігі мен бостандығын сақтаудағы   отандық және халықаралық </w:t>
            </w:r>
            <w:r w:rsidRPr="00EB4C3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нормативтік-құқықтық құжаттарымен таныстырып, м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үмкіндігі шектеулі балаларға инклюзивтік білім беруде негізге алынатын қағидалар мен құндылықтармен таныстыру. Мүмкіндігі шектеулі бабалардың құқықтарын қорғау және әлеуметтік ортаға бейімделуіне педагогикалық-коррекциялық, психологиялық жағдай жасау амалдарын қарастыру. </w:t>
            </w:r>
          </w:p>
          <w:p w:rsidR="00C32D8A" w:rsidRPr="00EB4C3E" w:rsidRDefault="00C32D8A" w:rsidP="00C32D8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2.И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нклюзивті білім 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беру процестеріне мүмкіндігі шектеулі балаларды инклюзивті білім мен тәрбие беру және әлеуметтендірудің психологиялық-педагогикалық  негіздерін, 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медициналық емдеу және  түзету, әлеуметтік жағдайларды орнату шарттарын қарастыру, талдау. Еліміздегі 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инклюзивті білім менттәрбие берудің тәжірибесімен танысу (облстық, қалалық, аудандық арнайы интернаттар мен мектептердің тәжірибесін зерттеу). </w:t>
            </w:r>
          </w:p>
          <w:p w:rsidR="005A2B31" w:rsidRPr="00EB4C3E" w:rsidRDefault="00C32D8A" w:rsidP="00C32D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3.</w:t>
            </w: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ҚР инклюзивті білім беру жүйесінің дамуына сыни талдау жасау.</w:t>
            </w:r>
          </w:p>
        </w:tc>
        <w:tc>
          <w:tcPr>
            <w:tcW w:w="1843" w:type="dxa"/>
          </w:tcPr>
          <w:p w:rsidR="00C32D8A" w:rsidRPr="00EB4C3E" w:rsidRDefault="00C32D8A" w:rsidP="00E15E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32D8A" w:rsidRPr="00EB4C3E" w:rsidRDefault="00C32D8A" w:rsidP="00944AE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Салыстырмалы </w:t>
            </w:r>
            <w:r w:rsidR="00944AE8"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 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="00944AE8"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 </w:t>
            </w:r>
          </w:p>
          <w:p w:rsidR="00944AE8" w:rsidRPr="00EB4C3E" w:rsidRDefault="00944AE8" w:rsidP="00944AE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реферат, презентация не кестеге салып сызба түрінде көрсету.</w:t>
            </w:r>
          </w:p>
        </w:tc>
      </w:tr>
      <w:tr w:rsidR="005A2B31" w:rsidRPr="00EB4C3E" w:rsidTr="00C32D8A">
        <w:tc>
          <w:tcPr>
            <w:tcW w:w="438" w:type="dxa"/>
          </w:tcPr>
          <w:p w:rsidR="005A2B31" w:rsidRPr="00EB4C3E" w:rsidRDefault="005A2B31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09" w:type="dxa"/>
          </w:tcPr>
          <w:p w:rsidR="005A2B31" w:rsidRPr="00ED06C5" w:rsidRDefault="00ED06C5" w:rsidP="005A2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D06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B4C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ED06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БӨЗ </w:t>
            </w:r>
            <w:r w:rsidRPr="00EB4C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D06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бойынша кеңестер</w:t>
            </w:r>
            <w:r w:rsidR="005A2B31" w:rsidRPr="00EB4C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:rsidR="005A2B31" w:rsidRPr="00EB4C3E" w:rsidRDefault="005A2B31" w:rsidP="005A2B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1.Қазақстан республикасында инклюзивті білім беруді дамытудың тұжырымдамалық тәсілдерін жүзеге асыру жолдары.</w:t>
            </w:r>
          </w:p>
          <w:p w:rsidR="005A2B31" w:rsidRDefault="005A2B31" w:rsidP="005A2B3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2. Орта мектепте және бала бақшаларда инклюзивті білім мен тәрбие беруді тиімді ұйымдастыруда ата-аналармен, мамандармен және қоғамдық ұйымдармен серіктестің ролі.</w:t>
            </w:r>
          </w:p>
          <w:p w:rsidR="00ED06C5" w:rsidRPr="00ED06C5" w:rsidRDefault="00ED06C5" w:rsidP="005A2B3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06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БӨЗ</w:t>
            </w:r>
            <w:r w:rsidRPr="00ED0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 </w:t>
            </w:r>
            <w:r w:rsidRPr="00ED06C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Жобаны жүзеге асыратын топтар не командаларға қойылатын талаптар. </w:t>
            </w:r>
            <w:r w:rsidRPr="00ED06C5"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 -презентация</w:t>
            </w:r>
          </w:p>
        </w:tc>
        <w:tc>
          <w:tcPr>
            <w:tcW w:w="5670" w:type="dxa"/>
          </w:tcPr>
          <w:p w:rsidR="005A2B31" w:rsidRPr="00EB4C3E" w:rsidRDefault="00C32D8A" w:rsidP="00C32D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1.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 Қазақстан республикасында инклюзивті білім берудің стратегиялық бағыттарын,  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тұжырымдамалық тәсілдерін іске асырудың тетіктері, күтілетін нәтижелерін, инклюзивті 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педагогика қағидаларын білім беру ұйымдарына ендіру қағидаларын, әдістемелік шарттарын, к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едергісіз  білім беру ортасын жобалауда ерекше қағидаларын талдау,  практикада  ұйымдастыруға ұсыныстар беру.</w:t>
            </w:r>
          </w:p>
          <w:p w:rsidR="00C32D8A" w:rsidRPr="00EB4C3E" w:rsidRDefault="00C32D8A" w:rsidP="00C32D8A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Мектепке дейінгі ұйымдарда ерекше білім алуға мұқтаж балаларды әлеуметтік қорғау;</w:t>
            </w:r>
          </w:p>
          <w:p w:rsidR="00C32D8A" w:rsidRPr="00EB4C3E" w:rsidRDefault="00C32D8A" w:rsidP="00C3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мүмкіндігі шектеулі балаларды әлеуметтік ортаға бейімдеу жолдарын қарастыру; </w:t>
            </w:r>
          </w:p>
          <w:p w:rsidR="00C32D8A" w:rsidRPr="00EB4C3E" w:rsidRDefault="00C32D8A" w:rsidP="00C3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Мүмкіндігі шектеулі балаларды әлеуметтік, психологиялық-педагогикалық және медициналық тұрғыдан қолдау, педагогикалық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-коррекциялық жұмысын ұйымдастыру, әлеуметтік және психхологиялық жағдай жасау амалдарын қарастыру. </w:t>
            </w:r>
          </w:p>
          <w:p w:rsidR="00C32D8A" w:rsidRPr="00EB4C3E" w:rsidRDefault="00C32D8A" w:rsidP="00C32D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A2B31" w:rsidRPr="00EB4C3E" w:rsidRDefault="005A2B31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44AE8" w:rsidRPr="00EB4C3E" w:rsidRDefault="00944AE8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 көрсеткіштерімен </w:t>
            </w:r>
          </w:p>
          <w:p w:rsidR="00944AE8" w:rsidRPr="00EB4C3E" w:rsidRDefault="00944AE8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нақты болжап, қорытындыны сызба-нұсқаға салу.</w:t>
            </w:r>
          </w:p>
        </w:tc>
      </w:tr>
      <w:tr w:rsidR="005A2B31" w:rsidRPr="00EB4C3E" w:rsidTr="00C32D8A">
        <w:tc>
          <w:tcPr>
            <w:tcW w:w="438" w:type="dxa"/>
          </w:tcPr>
          <w:p w:rsidR="005A2B31" w:rsidRPr="00EB4C3E" w:rsidRDefault="005A2B31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09" w:type="dxa"/>
          </w:tcPr>
          <w:p w:rsidR="00F43F51" w:rsidRPr="00ED06C5" w:rsidRDefault="00F43F51" w:rsidP="00F43F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D06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43F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ED06C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БӨЗ </w:t>
            </w:r>
            <w:r w:rsidRPr="00F43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D06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бойынша кеңестер</w:t>
            </w:r>
            <w:r w:rsidRPr="00EB4C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:rsidR="005A2B31" w:rsidRPr="00EB4C3E" w:rsidRDefault="005A2B31" w:rsidP="005A2B3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1</w:t>
            </w:r>
            <w:r w:rsidRPr="00EB4C3E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  <w:t>.</w:t>
            </w: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Арнайы сыныптардағы мүмкіндігі шектеулі балалармен оқу-тәрбие процесін ұйымдастырудың ерекшеліктері.</w:t>
            </w:r>
          </w:p>
          <w:p w:rsidR="005A2B31" w:rsidRPr="00EB4C3E" w:rsidRDefault="005A2B31" w:rsidP="005A2B3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>2.Сөйлеу қабілеті бұзылған балаларды   жалпы білім беру мектептерінде оқыту ерекшеліктері.</w:t>
            </w:r>
          </w:p>
          <w:p w:rsidR="005A2B31" w:rsidRDefault="005A2B31" w:rsidP="005A2B31">
            <w:pPr>
              <w:pStyle w:val="a3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Психикалық дамуы тежелген балаларды оқыту мен  әлеуметтік ортаға бейімдеу.</w:t>
            </w:r>
          </w:p>
          <w:p w:rsidR="00F43F51" w:rsidRPr="00F43F51" w:rsidRDefault="00F43F51" w:rsidP="005A2B3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C32D8A" w:rsidRPr="00EB4C3E" w:rsidRDefault="00C32D8A" w:rsidP="00C32D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Арнайы сыныптардағы оқу-тәрбие процесінің ерекшеліктерін; материалдық-техникалық қолдауды,  бағдарламалы–әдістемелік қамтылуын, түзету, емдеу профилактикалық жұмыстарын ұйымдастырудың ғылыми әдістемелік негіздерін талдау. </w:t>
            </w:r>
          </w:p>
          <w:p w:rsidR="005A2B31" w:rsidRPr="00EB4C3E" w:rsidRDefault="00C32D8A" w:rsidP="00C32D8A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Сөйлеудің бұзылу себептері және олардың негізгі түрлері. Сөйлеу қабілеті бұзылған балалардың  психологиялық-педагогикалық мінездемесін, сөйлеу қабілеті бұзылған балаларды оқытудың  психологиялық-педагогикалық ерекшеліктерін, сөйлеудің тәрбиелеу жолдары қаратыру.</w:t>
            </w:r>
          </w:p>
          <w:p w:rsidR="00C32D8A" w:rsidRPr="00EB4C3E" w:rsidRDefault="00C32D8A" w:rsidP="00C32D8A">
            <w:pPr>
              <w:pStyle w:val="a3"/>
              <w:ind w:firstLine="42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Ой-өрісі мен психикасының дамуында ауытқушылықтары бар балардың кемшіліктерінің түрлері және олардың ерекшеліктерін, аутизмнің белгілері, пайда болу себептерін, оларды қолдау жолдары нқарастыру. Психикалық дамуы тежелген балаларды психологиялық-педагогикалық сипаттамасын, корекциялық оқыту түрлерін, аутизммен ауыратын балаларды арнайы оқытуды,  дамытудың педагогикалық-психологиялық ерекшеліктерін талдау. Еліміздегі тәжірибелер мен өзекті мәселелерді талдау, жетілдіру жолдарын ұсыну.</w:t>
            </w:r>
          </w:p>
        </w:tc>
        <w:tc>
          <w:tcPr>
            <w:tcW w:w="1843" w:type="dxa"/>
          </w:tcPr>
          <w:p w:rsidR="005A2B31" w:rsidRPr="00EB4C3E" w:rsidRDefault="005A2B31" w:rsidP="00E15E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AE8" w:rsidRPr="00EB4C3E" w:rsidRDefault="00944AE8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Креативті шығармашылық еркіндігі</w:t>
            </w:r>
          </w:p>
        </w:tc>
      </w:tr>
      <w:tr w:rsidR="00F43F51" w:rsidRPr="00F43F51" w:rsidTr="00C32D8A">
        <w:tc>
          <w:tcPr>
            <w:tcW w:w="438" w:type="dxa"/>
          </w:tcPr>
          <w:p w:rsidR="00F43F51" w:rsidRPr="00F43F51" w:rsidRDefault="00F43F51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09" w:type="dxa"/>
          </w:tcPr>
          <w:p w:rsidR="00F43F51" w:rsidRDefault="00F43F51" w:rsidP="00F43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F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</w:t>
            </w:r>
            <w:r w:rsidRPr="00F43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F43F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БӨЗ 4</w:t>
            </w:r>
            <w:r w:rsidRPr="00F43F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орындау бойынша кеңестер</w:t>
            </w:r>
          </w:p>
          <w:p w:rsidR="00F43F51" w:rsidRPr="00F43F51" w:rsidRDefault="00F43F51" w:rsidP="00F43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3F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БӨЗ 4</w:t>
            </w:r>
            <w:r w:rsidRPr="00F43F5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F43F5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43F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Психикалық дамуы тежелген балаларды оқыту мен  әлеуметтік ортаға бейімдеу- презентация</w:t>
            </w:r>
          </w:p>
          <w:p w:rsidR="00F43F51" w:rsidRPr="00ED06C5" w:rsidRDefault="00F43F51" w:rsidP="00F43F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3F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бағдарламаларына салыстырмалы талдау жасау</w:t>
            </w:r>
          </w:p>
        </w:tc>
        <w:tc>
          <w:tcPr>
            <w:tcW w:w="5670" w:type="dxa"/>
          </w:tcPr>
          <w:p w:rsidR="00F43F51" w:rsidRPr="00EB4C3E" w:rsidRDefault="00F43F51" w:rsidP="00C32D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Психикалық дамуы тежелген балаларды психологиялық-педагогикалық сипаттамасын, корекциялық оқыту түрлерін, аутизммен ауыратын балаларды арнайы оқытуды,  дамытудың педагогикалық-психологиялық ерекшеліктерін талдау. Еліміздегі тәжірибелер мен өзекті мәселелерді талдау, жетілдіру жолдарын ұсыну.</w:t>
            </w:r>
          </w:p>
        </w:tc>
        <w:tc>
          <w:tcPr>
            <w:tcW w:w="1843" w:type="dxa"/>
          </w:tcPr>
          <w:p w:rsidR="00F43F51" w:rsidRPr="00F43F51" w:rsidRDefault="00F43F51" w:rsidP="00E15E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Кейс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слайд</w:t>
            </w:r>
          </w:p>
        </w:tc>
      </w:tr>
      <w:tr w:rsidR="00522A37" w:rsidRPr="00F43F51" w:rsidTr="00C32D8A">
        <w:tc>
          <w:tcPr>
            <w:tcW w:w="438" w:type="dxa"/>
          </w:tcPr>
          <w:p w:rsidR="00522A37" w:rsidRPr="00522A37" w:rsidRDefault="00522A37" w:rsidP="00E15E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9" w:type="dxa"/>
          </w:tcPr>
          <w:p w:rsidR="00522A37" w:rsidRPr="00522A37" w:rsidRDefault="00522A37" w:rsidP="00522A3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2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ОБӨЖ</w:t>
            </w:r>
            <w:r w:rsidRPr="00522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 </w:t>
            </w:r>
            <w:r w:rsidRPr="00522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БӨЗ 5 </w:t>
            </w:r>
            <w:r w:rsidRPr="00522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орындау бойынша </w:t>
            </w:r>
            <w:r w:rsidRPr="00522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кеңестер</w:t>
            </w:r>
          </w:p>
          <w:p w:rsidR="00522A37" w:rsidRPr="00F43F51" w:rsidRDefault="00522A37" w:rsidP="00522A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2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инклюзивті білім беру жүйесінің  дамуы</w:t>
            </w:r>
          </w:p>
        </w:tc>
        <w:tc>
          <w:tcPr>
            <w:tcW w:w="5670" w:type="dxa"/>
          </w:tcPr>
          <w:p w:rsidR="00BB1C16" w:rsidRPr="00EB4C3E" w:rsidRDefault="00BB1C16" w:rsidP="00BB1C1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1.</w:t>
            </w:r>
            <w:r w:rsidRPr="00EB4C3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 Республикасындағы инклюзивті білім беру жүйесінің мемлекеттік саясаты, м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үмкіндігі шектеулі  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тұлғалардың құқығын қорғау,  еркіндігі мен бостандығын сақтаудағы   отандық және халықаралық </w:t>
            </w:r>
            <w:r w:rsidRPr="00EB4C3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нормативтік-құқықтық құжаттарымен таныстырып, м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үмкіндігі шектеулі балаларға инклюзивтік білім беруде негізге алынатын қағидалар мен құндылықтармен таныстыру. Мүмкіндігі шектеулі бабалардың құқықтарын қорғау және әлеуметтік ортаға бейімделуіне педагогикалық-коррекциялық, психологиялық жағдай жасау амалдарын қарастыру. </w:t>
            </w:r>
          </w:p>
          <w:p w:rsidR="00BB1C16" w:rsidRPr="00EB4C3E" w:rsidRDefault="00BB1C16" w:rsidP="00BB1C1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2.И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нклюзивті білім </w:t>
            </w:r>
            <w:r w:rsidRPr="00EB4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беру процестеріне мүмкіндігі шектеулі балаларды инклюзивті білім мен тәрбие беру және әлеуметтендірудің психологиялық-педагогикалық  негіздерін, 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медициналық емдеу және  түзету, әлеуметтік жағдайларды орнату шарттарын қарастыру, талдау. Еліміздегі </w:t>
            </w: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 xml:space="preserve">инклюзивті білім менттәрбие берудің тәжірибесімен танысу (облстық, қалалық, аудандық арнайы интернаттар мен мектептердің тәжірибесін зерттеу). </w:t>
            </w:r>
          </w:p>
          <w:p w:rsidR="00522A37" w:rsidRPr="00EB4C3E" w:rsidRDefault="00BB1C16" w:rsidP="00BB1C1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4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3.</w:t>
            </w:r>
            <w:r w:rsidRPr="00EB4C3E">
              <w:rPr>
                <w:rFonts w:ascii="Times New Roman" w:eastAsiaTheme="minorHAnsi" w:hAnsi="Times New Roman" w:cs="Times New Roman"/>
                <w:sz w:val="20"/>
                <w:szCs w:val="20"/>
                <w:lang w:val="kk-KZ" w:eastAsia="en-US"/>
              </w:rPr>
              <w:t xml:space="preserve"> ҚР инклюзивті білім беру жүйесінің дамуына сыни талдау жасау.</w:t>
            </w:r>
          </w:p>
        </w:tc>
        <w:tc>
          <w:tcPr>
            <w:tcW w:w="1843" w:type="dxa"/>
          </w:tcPr>
          <w:p w:rsidR="00522A37" w:rsidRDefault="00BB1C16" w:rsidP="00E15EC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Кейс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слайд</w:t>
            </w:r>
          </w:p>
        </w:tc>
      </w:tr>
    </w:tbl>
    <w:p w:rsidR="005A2B31" w:rsidRPr="00EB4C3E" w:rsidRDefault="005A2B31" w:rsidP="005A2B31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A2B31" w:rsidRPr="00EB4C3E" w:rsidRDefault="005A2B31" w:rsidP="005A2B31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EB4C3E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сынылған әдебиеттермен талдау жұмысын жүргізуге кеңес беру. </w:t>
      </w:r>
    </w:p>
    <w:p w:rsidR="00EB4C3E" w:rsidRPr="00EB4C3E" w:rsidRDefault="00EB4C3E" w:rsidP="00EB4C3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EB4C3E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EB4C3E">
        <w:rPr>
          <w:rFonts w:ascii="Times New Roman" w:hAnsi="Times New Roman" w:cs="Times New Roman"/>
          <w:color w:val="000000"/>
          <w:sz w:val="20"/>
          <w:szCs w:val="20"/>
          <w:lang w:val="kk-KZ"/>
        </w:rPr>
        <w:t>негізгі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459" w:hanging="219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39361052"/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«Қазақстан Республикасындағы бала құқықтары туралы» ҚР-ның 2002 жылғы 8 тамыздағы № 345 Заңы. 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459" w:hanging="219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«Мүмкіндіктері шектеулі балаларды әлеуметтік және медициналық-педагогикалық түзетудегі қолдау туралы» ҚР-ның 2002 жылғы 11 маусымдағы № 343 Заңы. 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spacing w:after="0" w:line="240" w:lineRule="auto"/>
        <w:ind w:left="459" w:hanging="219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 xml:space="preserve">Абаева Ғ.А., Төребаева К.Ж., Оразбаева Г.С., Қартбаева Ж.Ж. Арнай педагогика. Оқулық. - Қарағанды, 2019. - 262 б.  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spacing w:after="0" w:line="240" w:lineRule="auto"/>
        <w:ind w:left="459" w:hanging="219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>Айтбаева А.Б. Арнай педагогика негіздері: оқу құралы. – Аламты: Қазақ университеті, 2017. – 250 б.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spacing w:after="0" w:line="240" w:lineRule="auto"/>
        <w:ind w:left="459" w:hanging="219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Қазақстан Республикасында инклюзивті білім беруді дамытудың тұжырымдамалық тәсілдері.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>– Астана: Ы.Алтынсарин атындағы Ұлттық білім академиясы, 2015. – 13 б.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spacing w:after="0" w:line="240" w:lineRule="auto"/>
        <w:ind w:left="459" w:hanging="219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 xml:space="preserve">Айдарбекова А.А.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Ермекбаева Л.Х., Дербисалова Г.С., Самигулина З.Р. </w:t>
      </w: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Алматы, ННПЦ КП, 2014.-116 с.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spacing w:after="0" w:line="240" w:lineRule="auto"/>
        <w:ind w:left="459" w:hanging="219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Ерекше қажеттіліктері бар балаларды жалпы білім беру үдерісіне енгізу үлгілерін дайындау. </w:t>
      </w:r>
      <w:r w:rsidRPr="00EB4C3E">
        <w:rPr>
          <w:rFonts w:ascii="Times New Roman" w:hAnsi="Times New Roman" w:cs="Times New Roman"/>
          <w:sz w:val="20"/>
          <w:szCs w:val="20"/>
        </w:rPr>
        <w:t xml:space="preserve">Әдістемелікұсыныстар.– Астана: Ы. 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Алтынсарин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 xml:space="preserve"> атындағы ҰБА, 2015. – 48 с.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spacing w:after="0" w:line="240" w:lineRule="auto"/>
        <w:ind w:left="459" w:hanging="219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Жалпы білім беретін мектептерде арнайы сыныптардың жұмысын ұйымдастыру. </w:t>
      </w:r>
      <w:r w:rsidRPr="00EB4C3E">
        <w:rPr>
          <w:rFonts w:ascii="Times New Roman" w:hAnsi="Times New Roman" w:cs="Times New Roman"/>
          <w:sz w:val="20"/>
          <w:szCs w:val="20"/>
        </w:rPr>
        <w:t>Әдістемелікұсынымдар</w:t>
      </w:r>
      <w:proofErr w:type="gramStart"/>
      <w:r w:rsidRPr="00EB4C3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EB4C3E">
        <w:rPr>
          <w:rFonts w:ascii="Times New Roman" w:hAnsi="Times New Roman" w:cs="Times New Roman"/>
          <w:sz w:val="20"/>
          <w:szCs w:val="20"/>
        </w:rPr>
        <w:t>Астана:Ы.Алтынсаринатындағы ҰБА, 2016. – 47 б.</w:t>
      </w:r>
    </w:p>
    <w:p w:rsidR="00EB4C3E" w:rsidRPr="00EB4C3E" w:rsidRDefault="00EB4C3E" w:rsidP="00EB4C3E">
      <w:pPr>
        <w:numPr>
          <w:ilvl w:val="0"/>
          <w:numId w:val="14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459" w:hanging="219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Мектепке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дейінгі ұйымда инклюзивтік білім беру: әдістемелік ұсыным. </w:t>
      </w:r>
    </w:p>
    <w:p w:rsidR="00EB4C3E" w:rsidRPr="00EB4C3E" w:rsidRDefault="00EB4C3E" w:rsidP="00EB4C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C3E">
        <w:rPr>
          <w:rFonts w:ascii="Times New Roman" w:hAnsi="Times New Roman" w:cs="Times New Roman"/>
          <w:sz w:val="20"/>
          <w:szCs w:val="20"/>
        </w:rPr>
        <w:t>– Астана, 2014. – 25 б.</w:t>
      </w:r>
      <w:bookmarkEnd w:id="1"/>
    </w:p>
    <w:p w:rsidR="00EB4C3E" w:rsidRPr="00EB4C3E" w:rsidRDefault="00EB4C3E" w:rsidP="00EB4C3E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Инклюзивное образование: учебное пособие / З. А.</w:t>
      </w:r>
      <w:r w:rsidRPr="00EB4C3E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proofErr w:type="spellStart"/>
      <w:r w:rsidRPr="00EB4C3E">
        <w:rPr>
          <w:rFonts w:ascii="Times New Roman" w:hAnsi="Times New Roman" w:cs="Times New Roman"/>
          <w:bCs/>
          <w:sz w:val="20"/>
          <w:szCs w:val="20"/>
        </w:rPr>
        <w:t>Мовкебаева</w:t>
      </w:r>
      <w:proofErr w:type="spellEnd"/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И. А. Денисова, И.   А. </w:t>
      </w:r>
      <w:proofErr w:type="spellStart"/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>Оралканова</w:t>
      </w:r>
      <w:proofErr w:type="spellEnd"/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Д. С. </w:t>
      </w:r>
      <w:proofErr w:type="spellStart"/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>Жакупова</w:t>
      </w:r>
      <w:proofErr w:type="spellEnd"/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- </w:t>
      </w:r>
      <w:proofErr w:type="spellStart"/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>Алматы</w:t>
      </w:r>
      <w:proofErr w:type="spellEnd"/>
      <w:r w:rsidRPr="00EB4C3E">
        <w:rPr>
          <w:rFonts w:ascii="Times New Roman" w:hAnsi="Times New Roman" w:cs="Times New Roman"/>
          <w:sz w:val="20"/>
          <w:szCs w:val="20"/>
          <w:shd w:val="clear" w:color="auto" w:fill="FFFFFF"/>
        </w:rPr>
        <w:t>: 2014. - 199 с.</w:t>
      </w:r>
    </w:p>
    <w:p w:rsidR="00EB4C3E" w:rsidRPr="00EB4C3E" w:rsidRDefault="00EB4C3E" w:rsidP="00EB4C3E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Искакова А.Т, Мовкебаева З.А., Г, Закаева, Айтбаева А.Б. Байтұрсынова А.А. Инклюзивті білім беру негіздері: Оқу құралы.-Алматы: ЖК «Балауса» -2016.-320 б.</w:t>
      </w:r>
    </w:p>
    <w:p w:rsidR="00EB4C3E" w:rsidRPr="00EB4C3E" w:rsidRDefault="00EB4C3E" w:rsidP="00EB4C3E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  <w:lang w:val="kk-KZ"/>
        </w:rPr>
        <w:t>Сулейменова Р.А., Ильмуратова Г.А. Психолого-педагогическое обследование и индивидуальная развиваю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щая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 xml:space="preserve"> программа детей с тяжелой и глубокой умственной отсталостью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/ 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>: ОО Центр САТР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.</w:t>
      </w:r>
      <w:r w:rsidRPr="00EB4C3E">
        <w:rPr>
          <w:rFonts w:ascii="Times New Roman" w:hAnsi="Times New Roman" w:cs="Times New Roman"/>
          <w:sz w:val="20"/>
          <w:szCs w:val="20"/>
        </w:rPr>
        <w:t>2012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>г</w:t>
      </w:r>
    </w:p>
    <w:p w:rsidR="00EB4C3E" w:rsidRPr="00EB4C3E" w:rsidRDefault="00EB4C3E" w:rsidP="00EB4C3E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EB4C3E">
        <w:rPr>
          <w:rFonts w:ascii="Times New Roman" w:hAnsi="Times New Roman" w:cs="Times New Roman"/>
          <w:sz w:val="20"/>
          <w:szCs w:val="20"/>
        </w:rPr>
        <w:t>Егорова Т.В. Социальная интеграция детей с ограниченными возможностями: Учеб. Пособи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>е.-</w:t>
      </w:r>
      <w:r w:rsidRPr="00EB4C3E">
        <w:rPr>
          <w:rFonts w:ascii="Times New Roman" w:hAnsi="Times New Roman" w:cs="Times New Roman"/>
          <w:sz w:val="20"/>
          <w:szCs w:val="20"/>
        </w:rPr>
        <w:t xml:space="preserve"> Балашов: Николаев, 2002. 80 </w:t>
      </w:r>
      <w:proofErr w:type="gramStart"/>
      <w:r w:rsidRPr="00EB4C3E">
        <w:rPr>
          <w:rFonts w:ascii="Times New Roman" w:hAnsi="Times New Roman" w:cs="Times New Roman"/>
          <w:sz w:val="20"/>
          <w:szCs w:val="20"/>
          <w:lang w:val="kk-KZ"/>
        </w:rPr>
        <w:t>с</w:t>
      </w:r>
      <w:proofErr w:type="gramEnd"/>
      <w:r w:rsidRPr="00EB4C3E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B4C3E" w:rsidRPr="00EB4C3E" w:rsidRDefault="00EB4C3E" w:rsidP="00EB4C3E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EB4C3E">
        <w:rPr>
          <w:rFonts w:ascii="Times New Roman" w:hAnsi="Times New Roman" w:cs="Times New Roman"/>
          <w:bCs/>
          <w:sz w:val="20"/>
          <w:szCs w:val="20"/>
        </w:rPr>
        <w:t>Назарова Л. П.</w:t>
      </w:r>
      <w:r w:rsidRPr="00EB4C3E">
        <w:rPr>
          <w:rFonts w:ascii="Times New Roman" w:hAnsi="Times New Roman" w:cs="Times New Roman"/>
          <w:sz w:val="20"/>
          <w:szCs w:val="20"/>
        </w:rPr>
        <w:t xml:space="preserve">Методика развития слухового восприятия у детей с нарушениями слуха: Учеб. пособие для студ. 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пед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>. учеб. заведений</w:t>
      </w:r>
      <w:proofErr w:type="gramStart"/>
      <w:r w:rsidRPr="00EB4C3E">
        <w:rPr>
          <w:rFonts w:ascii="Times New Roman" w:hAnsi="Times New Roman" w:cs="Times New Roman"/>
          <w:sz w:val="20"/>
          <w:szCs w:val="20"/>
        </w:rPr>
        <w:t xml:space="preserve"> / П</w:t>
      </w:r>
      <w:proofErr w:type="gramEnd"/>
      <w:r w:rsidRPr="00EB4C3E">
        <w:rPr>
          <w:rFonts w:ascii="Times New Roman" w:hAnsi="Times New Roman" w:cs="Times New Roman"/>
          <w:sz w:val="20"/>
          <w:szCs w:val="20"/>
        </w:rPr>
        <w:t xml:space="preserve">од ред. В. И. Селиверстова. - М.: 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Гуманит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 xml:space="preserve">. изд. центр ВЛАДОС, 2001. - 288 </w:t>
      </w:r>
      <w:proofErr w:type="gramStart"/>
      <w:r w:rsidRPr="00EB4C3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B4C3E">
        <w:rPr>
          <w:rFonts w:ascii="Times New Roman" w:hAnsi="Times New Roman" w:cs="Times New Roman"/>
          <w:sz w:val="20"/>
          <w:szCs w:val="20"/>
        </w:rPr>
        <w:t>.</w:t>
      </w:r>
    </w:p>
    <w:p w:rsidR="00EB4C3E" w:rsidRPr="00EB4C3E" w:rsidRDefault="00EB4C3E" w:rsidP="00EB4C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Думбаев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 xml:space="preserve"> А.Е., Попова Т.В. Инвалид, общество и право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//</w:t>
      </w:r>
      <w:r w:rsidRPr="00EB4C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B4C3E">
        <w:rPr>
          <w:rFonts w:ascii="Times New Roman" w:hAnsi="Times New Roman" w:cs="Times New Roman"/>
          <w:sz w:val="20"/>
          <w:szCs w:val="20"/>
        </w:rPr>
        <w:t>Верена</w:t>
      </w:r>
      <w:proofErr w:type="spellEnd"/>
      <w:r w:rsidRPr="00EB4C3E">
        <w:rPr>
          <w:rFonts w:ascii="Times New Roman" w:hAnsi="Times New Roman" w:cs="Times New Roman"/>
          <w:sz w:val="20"/>
          <w:szCs w:val="20"/>
        </w:rPr>
        <w:t xml:space="preserve">, 2006.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EB4C3E">
        <w:rPr>
          <w:rFonts w:ascii="Times New Roman" w:hAnsi="Times New Roman" w:cs="Times New Roman"/>
          <w:sz w:val="20"/>
          <w:szCs w:val="20"/>
        </w:rPr>
        <w:t xml:space="preserve"> 180 с</w:t>
      </w:r>
    </w:p>
    <w:p w:rsidR="00EB4C3E" w:rsidRPr="00EB4C3E" w:rsidRDefault="00EB4C3E" w:rsidP="00EB4C3E">
      <w:pPr>
        <w:pStyle w:val="a8"/>
        <w:tabs>
          <w:tab w:val="left" w:pos="34"/>
          <w:tab w:val="left" w:pos="601"/>
          <w:tab w:val="left" w:pos="1134"/>
        </w:tabs>
        <w:spacing w:after="0"/>
        <w:contextualSpacing/>
        <w:jc w:val="both"/>
        <w:rPr>
          <w:bCs/>
          <w:kern w:val="24"/>
          <w:sz w:val="20"/>
          <w:szCs w:val="20"/>
          <w:lang w:val="kk-KZ"/>
        </w:rPr>
      </w:pPr>
      <w:r w:rsidRPr="00EB4C3E">
        <w:rPr>
          <w:sz w:val="20"/>
          <w:szCs w:val="20"/>
          <w:lang w:val="kk-KZ"/>
        </w:rPr>
        <w:t xml:space="preserve">Қзақстан </w:t>
      </w:r>
      <w:r w:rsidR="005A2B31" w:rsidRPr="00EB4C3E">
        <w:rPr>
          <w:rFonts w:eastAsiaTheme="majorEastAsia"/>
          <w:bCs/>
          <w:kern w:val="24"/>
          <w:sz w:val="20"/>
          <w:szCs w:val="20"/>
          <w:lang w:val="kk-KZ"/>
        </w:rPr>
        <w:t>Республикасындагы  инклюзивті білім беру жүйесінің заңнамалық және нормативтік негізі:</w:t>
      </w:r>
      <w:r w:rsidR="005A2B31" w:rsidRPr="00EB4C3E">
        <w:rPr>
          <w:bCs/>
          <w:kern w:val="24"/>
          <w:sz w:val="20"/>
          <w:szCs w:val="20"/>
          <w:lang w:val="kk-KZ"/>
        </w:rPr>
        <w:t xml:space="preserve">«Білім туралы» ҚР-ның 2007 жылғы 27 шілдедегі № 319-III Заңы. </w:t>
      </w:r>
    </w:p>
    <w:p w:rsidR="00EB4C3E" w:rsidRPr="00EB4C3E" w:rsidRDefault="00EB4C3E" w:rsidP="00EB4C3E">
      <w:pPr>
        <w:pStyle w:val="a8"/>
        <w:tabs>
          <w:tab w:val="left" w:pos="34"/>
          <w:tab w:val="left" w:pos="601"/>
          <w:tab w:val="left" w:pos="1134"/>
        </w:tabs>
        <w:spacing w:after="0"/>
        <w:contextualSpacing/>
        <w:jc w:val="both"/>
        <w:rPr>
          <w:bCs/>
          <w:kern w:val="24"/>
          <w:sz w:val="20"/>
          <w:szCs w:val="20"/>
          <w:lang w:val="kk-KZ"/>
        </w:rPr>
      </w:pPr>
    </w:p>
    <w:p w:rsidR="00EB4C3E" w:rsidRPr="00EB4C3E" w:rsidRDefault="00EB4C3E" w:rsidP="00EB4C3E">
      <w:pPr>
        <w:pStyle w:val="a8"/>
        <w:tabs>
          <w:tab w:val="left" w:pos="34"/>
          <w:tab w:val="left" w:pos="601"/>
          <w:tab w:val="left" w:pos="1134"/>
        </w:tabs>
        <w:spacing w:after="0"/>
        <w:contextualSpacing/>
        <w:jc w:val="both"/>
        <w:rPr>
          <w:sz w:val="20"/>
          <w:szCs w:val="20"/>
          <w:lang w:val="kk-KZ"/>
        </w:rPr>
      </w:pPr>
      <w:r w:rsidRPr="00EB4C3E">
        <w:rPr>
          <w:color w:val="000000" w:themeColor="text1"/>
          <w:sz w:val="20"/>
          <w:szCs w:val="20"/>
          <w:lang w:val="kk-KZ"/>
        </w:rPr>
        <w:t>Қосымша:</w:t>
      </w:r>
    </w:p>
    <w:p w:rsidR="005A2B31" w:rsidRPr="00EB4C3E" w:rsidRDefault="005A2B31" w:rsidP="005A2B31">
      <w:pPr>
        <w:pStyle w:val="Default"/>
        <w:numPr>
          <w:ilvl w:val="0"/>
          <w:numId w:val="5"/>
        </w:numPr>
        <w:tabs>
          <w:tab w:val="left" w:pos="459"/>
        </w:tabs>
        <w:ind w:left="0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«Қазақстан Республикасындағы бала құқықтары туралы» ҚР-ның 2002 жылғы 8 тамыздағы № 345 Заңы.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val="kk-KZ" w:eastAsia="ru-RU"/>
        </w:rPr>
        <w:t xml:space="preserve"> «Бала құқықтары туралы» Конвенция БҰҰ-ның Бас Ассамблеясымен 20.11.1989 ж. қабылданған. ҚР Жоғарғы Кеңесінің 1994 жылдың 8 маусымындағы №77 қаулысымен ратификацияланған.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«Мүгедектерқұқықтарытуралы» Конвенция – БҰҰ – 2007 жылдың 30 </w:t>
      </w:r>
      <w:proofErr w:type="spell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наурызы</w:t>
      </w:r>
      <w:proofErr w:type="spell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lastRenderedPageBreak/>
        <w:t xml:space="preserve">Мұқтаждықтарыерекшетұлғаларғабілімберудегі Саламанка </w:t>
      </w:r>
      <w:proofErr w:type="spell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Декларациясы</w:t>
      </w:r>
      <w:proofErr w:type="spell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 мен і</w:t>
      </w:r>
      <w:proofErr w:type="gram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с-</w:t>
      </w:r>
      <w:proofErr w:type="gram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әрекеттердіңШеңбері: Мұқтаждықтарыерекшетұлғаларғабілім беру туралыдүниежүзілі</w:t>
      </w:r>
      <w:proofErr w:type="gram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к</w:t>
      </w:r>
      <w:proofErr w:type="gram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 конференция – Испания – 1994 ж.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 «Мүмкіндіктерішектеулібалалардыәлеуметтікжәнемедициналық-педагогикалықтүзетудегіқолдаутуралы» ҚР-ның 2002 жылғы 11 маусымдағы № 343</w:t>
      </w:r>
      <w:proofErr w:type="gram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 З</w:t>
      </w:r>
      <w:proofErr w:type="gram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аңы.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«ҚазақстанРеспубликасындабілімберудідамытудың 2011-2020 жылдарғаарналғанмемлекеттікбағдарламасы» Қ</w:t>
      </w:r>
      <w:proofErr w:type="gram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Р</w:t>
      </w:r>
      <w:proofErr w:type="gram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 Президентінің 2010 жылғы 7 желтоқсандағы №1118 Жарғысы.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«</w:t>
      </w:r>
      <w:proofErr w:type="spell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Білім</w:t>
      </w:r>
      <w:proofErr w:type="spell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 беру ұйымдарынақойылатынсанитарлы</w:t>
      </w:r>
      <w:proofErr w:type="gram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қ-</w:t>
      </w:r>
      <w:proofErr w:type="gram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эпидемиялықталаптар» Санитарлықталаптар ҚР Ұлттық экономика министрлігінің 2014 жылғы 29 желтоқсанда № 179 бұйрығы (ҚазақстанРеспубликасынормативтікқұқықтықактілердімемлекеттіктіркеутізілімінде 2015 жылғы 17 ақпанда № 10275 </w:t>
      </w:r>
      <w:proofErr w:type="spell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болыптіркелді</w:t>
      </w:r>
      <w:proofErr w:type="spell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).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«Мүгедектердіңөмірсапасынжақсартужөніндегіұлттықжоспар» Қ</w:t>
      </w:r>
      <w:proofErr w:type="gramStart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>Р</w:t>
      </w:r>
      <w:proofErr w:type="gramEnd"/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eastAsia="ru-RU"/>
        </w:rPr>
        <w:t xml:space="preserve"> Үкіметінің 2012 жылғы 16 қаңтардағы № 64 Қаулысы. </w:t>
      </w:r>
    </w:p>
    <w:p w:rsidR="005A2B31" w:rsidRPr="00EB4C3E" w:rsidRDefault="005A2B31" w:rsidP="005A2B31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eastAsiaTheme="majorEastAsia" w:hAnsi="Times New Roman" w:cs="Times New Roman"/>
          <w:kern w:val="24"/>
          <w:sz w:val="20"/>
          <w:szCs w:val="20"/>
          <w:lang w:val="kk-KZ"/>
        </w:rPr>
      </w:pPr>
      <w:r w:rsidRPr="00EB4C3E">
        <w:rPr>
          <w:rFonts w:ascii="Times New Roman" w:eastAsiaTheme="minorEastAsia" w:hAnsi="Times New Roman" w:cs="Times New Roman"/>
          <w:bCs/>
          <w:kern w:val="24"/>
          <w:sz w:val="20"/>
          <w:szCs w:val="20"/>
          <w:lang w:val="kk-KZ" w:eastAsia="ru-RU"/>
        </w:rPr>
        <w:t>«Орта білім берудің (бастауыш, негізгі орта, жалпы орта білім беру) мемлекеттік жалпыға міндетті білім беру стандарты» ҚР Үкіметінің 2012 жылғы 23 тамыздағы №1080 Қаулысы.</w:t>
      </w:r>
    </w:p>
    <w:p w:rsidR="005A2B31" w:rsidRPr="00EB4C3E" w:rsidRDefault="005A2B31" w:rsidP="005A2B31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0"/>
          <w:szCs w:val="20"/>
          <w:lang w:val="kk-KZ"/>
        </w:rPr>
      </w:pPr>
    </w:p>
    <w:p w:rsidR="005A2B31" w:rsidRPr="00EB4C3E" w:rsidRDefault="005A2B31" w:rsidP="005A2B31">
      <w:pPr>
        <w:pStyle w:val="Default"/>
        <w:tabs>
          <w:tab w:val="left" w:pos="459"/>
        </w:tabs>
        <w:rPr>
          <w:rFonts w:ascii="Times New Roman" w:hAnsi="Times New Roman" w:cs="Times New Roman"/>
          <w:i/>
          <w:color w:val="auto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i/>
          <w:color w:val="auto"/>
          <w:sz w:val="20"/>
          <w:szCs w:val="20"/>
          <w:lang w:val="kk-KZ"/>
        </w:rPr>
        <w:t xml:space="preserve">Негізгі әдебиеттер: </w:t>
      </w:r>
    </w:p>
    <w:p w:rsidR="005A2B31" w:rsidRPr="00EB4C3E" w:rsidRDefault="005A2B31" w:rsidP="005A2B31">
      <w:pPr>
        <w:pStyle w:val="a3"/>
        <w:numPr>
          <w:ilvl w:val="0"/>
          <w:numId w:val="3"/>
        </w:numPr>
        <w:tabs>
          <w:tab w:val="left" w:pos="459"/>
        </w:tabs>
        <w:ind w:left="0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 xml:space="preserve">Абаева Ғ.А., Төребаева К.Ж., Оразбаева Г.С., Қартбаева Ж.Ж. Арнай педагогика. Оқулық. - Қарағанды, 2019. - 262 б.  </w:t>
      </w:r>
    </w:p>
    <w:p w:rsidR="005A2B31" w:rsidRPr="00EB4C3E" w:rsidRDefault="005A2B31" w:rsidP="005A2B31">
      <w:pPr>
        <w:pStyle w:val="a3"/>
        <w:numPr>
          <w:ilvl w:val="0"/>
          <w:numId w:val="3"/>
        </w:numPr>
        <w:tabs>
          <w:tab w:val="left" w:pos="459"/>
        </w:tabs>
        <w:ind w:left="0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>Айтбаева А.Б. Арнай педагогика негіздері: оқу құралы. – Аламты: Қазақ университеті, 2017. – 250 б.</w:t>
      </w:r>
    </w:p>
    <w:p w:rsidR="005A2B31" w:rsidRPr="00EB4C3E" w:rsidRDefault="005A2B31" w:rsidP="005A2B31">
      <w:pPr>
        <w:pStyle w:val="a3"/>
        <w:numPr>
          <w:ilvl w:val="0"/>
          <w:numId w:val="3"/>
        </w:numPr>
        <w:tabs>
          <w:tab w:val="left" w:pos="459"/>
        </w:tabs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 xml:space="preserve">Айдарбекова А.А.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Ермекбаева Л.Х., Дербисалова Г.С., Самигулина З.Р. </w:t>
      </w:r>
      <w:r w:rsidRPr="00EB4C3E">
        <w:rPr>
          <w:rFonts w:ascii="Times New Roman" w:hAnsi="Times New Roman" w:cs="Times New Roman"/>
          <w:noProof/>
          <w:sz w:val="20"/>
          <w:szCs w:val="20"/>
          <w:lang w:val="kk-KZ"/>
        </w:rPr>
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 xml:space="preserve"> Алматы, ННПЦ КП, 2014.-116 с.</w:t>
      </w:r>
    </w:p>
    <w:p w:rsidR="005A2B31" w:rsidRPr="00EB4C3E" w:rsidRDefault="005A2B31" w:rsidP="005A2B31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kern w:val="24"/>
          <w:sz w:val="20"/>
          <w:szCs w:val="20"/>
          <w:lang w:val="kk-KZ"/>
        </w:rPr>
        <w:t xml:space="preserve">Білім беру ұйымдарының тәжірибесіне инклюзивтік педагогика мен енгізу жүйесінің қағидаларын дайындау. Әдістемелік ұсынымдар. –Астана: Ы. Алтынсарин атындағы Ұлттық білім академиясы, 2015. – 33 б. </w:t>
      </w:r>
    </w:p>
    <w:p w:rsidR="005A2B31" w:rsidRPr="00EB4C3E" w:rsidRDefault="005A2B31" w:rsidP="005A2B31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kern w:val="24"/>
          <w:sz w:val="20"/>
          <w:szCs w:val="20"/>
          <w:lang w:val="kk-KZ"/>
        </w:rPr>
        <w:t xml:space="preserve">Ерекше қажеттіліктері бар балаларды жалпы білім беру үдерісіне енгізу үлгілерін дайындау. Әдістемелік ұсыныстар.– Астана: Ы. Алтынсарин атындағы ҰБА, 2015. – 48 с. </w:t>
      </w:r>
    </w:p>
    <w:p w:rsidR="005A2B31" w:rsidRPr="00EB4C3E" w:rsidRDefault="005A2B31" w:rsidP="005A2B31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kern w:val="24"/>
          <w:sz w:val="20"/>
          <w:szCs w:val="20"/>
          <w:lang w:val="kk-KZ"/>
        </w:rPr>
        <w:t xml:space="preserve">Жалпы білім беретін мектептерде арнайы сыныптардың жұмысын ұйымдастыру. Әдістемелік ұсынымдар.-Астана:Ы.Алтынсарин атындағы ҰБА , 2016. – 47 б. </w:t>
      </w:r>
    </w:p>
    <w:p w:rsidR="005A2B31" w:rsidRPr="00EB4C3E" w:rsidRDefault="005A2B31" w:rsidP="005A2B31">
      <w:pPr>
        <w:pStyle w:val="a6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kern w:val="24"/>
          <w:sz w:val="20"/>
          <w:szCs w:val="20"/>
          <w:lang w:val="kk-KZ"/>
        </w:rPr>
        <w:t xml:space="preserve">Инклюзивтік білім беру: Барлық балаларға арналған ОДВ стратегиясы /Петерс Сьюзен Дж. /Т.В. Марченко, В.В. Митрофаненко, В.С. Ткаченко редакциясымен; ағылшын тілінен аударған Ю. В. Мельник. – Ставрополь: ГОУВПО «СевКавГТУ», 2010. – 124 с. </w:t>
      </w:r>
    </w:p>
    <w:p w:rsidR="005A2B31" w:rsidRPr="00EB4C3E" w:rsidRDefault="005A2B31" w:rsidP="005A2B31">
      <w:pPr>
        <w:pStyle w:val="a3"/>
        <w:numPr>
          <w:ilvl w:val="0"/>
          <w:numId w:val="3"/>
        </w:numPr>
        <w:tabs>
          <w:tab w:val="left" w:pos="459"/>
        </w:tabs>
        <w:ind w:left="0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Қазақстан Республикасында инклюзивті білім беруді дамытудың тұжырымдамалық тәсілдері.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>– Астана: Ы.Алтынсарин атындағы Ұлттық білім академиясы, 2015. – 13 б.</w:t>
      </w:r>
    </w:p>
    <w:p w:rsidR="005A2B31" w:rsidRPr="00EB4C3E" w:rsidRDefault="005A2B31" w:rsidP="005A2B31">
      <w:pPr>
        <w:pStyle w:val="a6"/>
        <w:numPr>
          <w:ilvl w:val="0"/>
          <w:numId w:val="3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B4C3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Мектепке </w:t>
      </w:r>
      <w:r w:rsidRPr="00EB4C3E">
        <w:rPr>
          <w:rFonts w:ascii="Times New Roman" w:hAnsi="Times New Roman" w:cs="Times New Roman"/>
          <w:sz w:val="20"/>
          <w:szCs w:val="20"/>
          <w:lang w:val="kk-KZ"/>
        </w:rPr>
        <w:t>дейінгі ұйымда инклюзивтік білім беру: әдістемелік ұсыным.– Астана, 2014. – 25 б.</w:t>
      </w:r>
    </w:p>
    <w:p w:rsidR="00EB4C3E" w:rsidRPr="00EB4C3E" w:rsidRDefault="00EB4C3E" w:rsidP="00EB4C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EB4C3E" w:rsidRPr="00EB4C3E" w:rsidRDefault="00EB4C3E" w:rsidP="00EB4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EB4C3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EB4C3E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</w:t>
      </w:r>
    </w:p>
    <w:p w:rsidR="00EB4C3E" w:rsidRPr="00EB4C3E" w:rsidRDefault="00EB4C3E" w:rsidP="00EB4C3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EB4C3E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EB4C3E">
        <w:rPr>
          <w:rFonts w:ascii="Times New Roman" w:hAnsi="Times New Roman" w:cs="Times New Roman"/>
          <w:sz w:val="20"/>
          <w:szCs w:val="20"/>
        </w:rPr>
        <w:t xml:space="preserve">. </w:t>
      </w:r>
      <w:hyperlink r:id="rId5" w:history="1">
        <w:r w:rsidRPr="00EB4C3E">
          <w:rPr>
            <w:rStyle w:val="aa"/>
            <w:rFonts w:ascii="Times New Roman" w:hAnsi="Times New Roman" w:cs="Times New Roman"/>
            <w:sz w:val="20"/>
            <w:szCs w:val="20"/>
          </w:rPr>
          <w:t>https://emirsaba.org/inklyuzivti-bilim-beru-negizderi.html</w:t>
        </w:r>
      </w:hyperlink>
    </w:p>
    <w:p w:rsidR="00EB4C3E" w:rsidRPr="00EB4C3E" w:rsidRDefault="00EB4C3E" w:rsidP="00EB4C3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27"/>
        <w:rPr>
          <w:rStyle w:val="aa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EB4C3E">
        <w:rPr>
          <w:rStyle w:val="aa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2.  </w:t>
      </w:r>
      <w:hyperlink r:id="rId6" w:history="1">
        <w:r w:rsidRPr="00EB4C3E">
          <w:rPr>
            <w:rStyle w:val="aa"/>
            <w:rFonts w:ascii="Times New Roman" w:hAnsi="Times New Roman" w:cs="Times New Roman"/>
            <w:sz w:val="20"/>
            <w:szCs w:val="20"/>
            <w:shd w:val="clear" w:color="auto" w:fill="FFFFFF"/>
            <w:lang w:val="kk-KZ"/>
          </w:rPr>
          <w:t>http://dot.kostacademy.kz/bible/files/127010921.pdf</w:t>
        </w:r>
      </w:hyperlink>
    </w:p>
    <w:p w:rsidR="00EB4C3E" w:rsidRPr="00EB4C3E" w:rsidRDefault="00EB4C3E" w:rsidP="00EB4C3E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27"/>
        <w:rPr>
          <w:rStyle w:val="aa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EB4C3E">
        <w:rPr>
          <w:rStyle w:val="aa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3. </w:t>
      </w:r>
      <w:hyperlink r:id="rId7" w:history="1">
        <w:r w:rsidRPr="00EB4C3E">
          <w:rPr>
            <w:rStyle w:val="aa"/>
            <w:rFonts w:ascii="Times New Roman" w:hAnsi="Times New Roman" w:cs="Times New Roman"/>
            <w:sz w:val="20"/>
            <w:szCs w:val="20"/>
            <w:shd w:val="clear" w:color="auto" w:fill="FFFFFF"/>
            <w:lang w:val="kk-KZ"/>
          </w:rPr>
          <w:t>https://repository.apa.kz/handle/123456789/150</w:t>
        </w:r>
      </w:hyperlink>
    </w:p>
    <w:p w:rsidR="00EB4C3E" w:rsidRPr="00EB4C3E" w:rsidRDefault="00EB4C3E" w:rsidP="00EB4C3E">
      <w:pPr>
        <w:pStyle w:val="a6"/>
        <w:keepNext/>
        <w:keepLines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caps/>
          <w:sz w:val="20"/>
          <w:szCs w:val="20"/>
          <w:lang w:val="en-US"/>
        </w:rPr>
      </w:pPr>
      <w:r w:rsidRPr="00EB4C3E">
        <w:rPr>
          <w:rStyle w:val="aa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4. </w:t>
      </w:r>
      <w:hyperlink r:id="rId8" w:history="1">
        <w:r w:rsidRPr="00EB4C3E">
          <w:rPr>
            <w:rStyle w:val="aa"/>
            <w:rFonts w:ascii="Times New Roman" w:hAnsi="Times New Roman" w:cs="Times New Roman"/>
            <w:sz w:val="20"/>
            <w:szCs w:val="20"/>
            <w:shd w:val="clear" w:color="auto" w:fill="FFFFFF"/>
            <w:lang w:val="kk-KZ"/>
          </w:rPr>
          <w:t>https://astana-modern.edu.kz/wp-content/uploads/2021/05</w:t>
        </w:r>
      </w:hyperlink>
      <w:r w:rsidRPr="00EB4C3E">
        <w:rPr>
          <w:rStyle w:val="aa"/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/%83.pdf</w:t>
      </w:r>
      <w:r w:rsidRPr="00EB4C3E">
        <w:rPr>
          <w:rFonts w:ascii="Times New Roman" w:hAnsi="Times New Roman" w:cs="Times New Roman"/>
          <w:bCs/>
          <w:caps/>
          <w:sz w:val="20"/>
          <w:szCs w:val="20"/>
          <w:lang w:val="en-US"/>
        </w:rPr>
        <w:t xml:space="preserve">  </w:t>
      </w:r>
    </w:p>
    <w:p w:rsidR="005A2B31" w:rsidRPr="00EB4C3E" w:rsidRDefault="005A2B31" w:rsidP="005A2B31">
      <w:pPr>
        <w:pStyle w:val="a3"/>
        <w:rPr>
          <w:rFonts w:ascii="Times New Roman" w:hAnsi="Times New Roman" w:cs="Times New Roman"/>
          <w:lang w:val="en-US"/>
        </w:rPr>
      </w:pPr>
    </w:p>
    <w:sectPr w:rsidR="005A2B31" w:rsidRPr="00EB4C3E" w:rsidSect="0029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A">
    <w:altName w:val="Times 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C4C"/>
    <w:multiLevelType w:val="hybridMultilevel"/>
    <w:tmpl w:val="7122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51914"/>
    <w:multiLevelType w:val="hybridMultilevel"/>
    <w:tmpl w:val="9102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77F56"/>
    <w:multiLevelType w:val="hybridMultilevel"/>
    <w:tmpl w:val="5512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E2B49"/>
    <w:multiLevelType w:val="hybridMultilevel"/>
    <w:tmpl w:val="D11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5C38"/>
    <w:multiLevelType w:val="hybridMultilevel"/>
    <w:tmpl w:val="4B1C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E0512"/>
    <w:multiLevelType w:val="hybridMultilevel"/>
    <w:tmpl w:val="8102CDB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E37643C"/>
    <w:multiLevelType w:val="hybridMultilevel"/>
    <w:tmpl w:val="5D88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81CF0"/>
    <w:multiLevelType w:val="hybridMultilevel"/>
    <w:tmpl w:val="9614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84475"/>
    <w:multiLevelType w:val="hybridMultilevel"/>
    <w:tmpl w:val="E48C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95A53"/>
    <w:multiLevelType w:val="hybridMultilevel"/>
    <w:tmpl w:val="CDACE998"/>
    <w:lvl w:ilvl="0" w:tplc="8486A00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05EF6"/>
    <w:multiLevelType w:val="hybridMultilevel"/>
    <w:tmpl w:val="E0FEFB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DDC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2B28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97116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07192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86DDC"/>
    <w:rsid w:val="00495171"/>
    <w:rsid w:val="004A40A0"/>
    <w:rsid w:val="004A574C"/>
    <w:rsid w:val="004A76F9"/>
    <w:rsid w:val="004B0D97"/>
    <w:rsid w:val="004B5CBE"/>
    <w:rsid w:val="004C28C4"/>
    <w:rsid w:val="004D3A05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2A37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2B3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38F3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A79B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3505"/>
    <w:rsid w:val="008C692B"/>
    <w:rsid w:val="008D1D89"/>
    <w:rsid w:val="008D28B7"/>
    <w:rsid w:val="008D48BE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4AE8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563D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B1C16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2D8A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1398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4C3E"/>
    <w:rsid w:val="00EB5AF8"/>
    <w:rsid w:val="00EB6A56"/>
    <w:rsid w:val="00EC200C"/>
    <w:rsid w:val="00EC4951"/>
    <w:rsid w:val="00EC4DAB"/>
    <w:rsid w:val="00EC5B67"/>
    <w:rsid w:val="00EC75E7"/>
    <w:rsid w:val="00ED06C5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3F51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2B3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5A2B31"/>
    <w:pPr>
      <w:autoSpaceDE w:val="0"/>
      <w:autoSpaceDN w:val="0"/>
      <w:adjustRightInd w:val="0"/>
      <w:spacing w:after="0" w:line="240" w:lineRule="auto"/>
    </w:pPr>
    <w:rPr>
      <w:rFonts w:ascii="Times CA" w:hAnsi="Times CA" w:cs="Times CA"/>
      <w:color w:val="000000"/>
      <w:sz w:val="24"/>
      <w:szCs w:val="24"/>
    </w:rPr>
  </w:style>
  <w:style w:type="table" w:styleId="a5">
    <w:name w:val="Table Grid"/>
    <w:basedOn w:val="a1"/>
    <w:uiPriority w:val="39"/>
    <w:rsid w:val="005A2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5A2B31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aliases w:val="Обычный (Web),Обычный (веб) Знак1,Обычный (веб) Знак Знак,Знак4,Знак4 Знак Знак,Знак4 Знак,Обычный (Web)1,Обычный (веб) Знак Знак1,Знак Знак1 Знак,Знак Знак1 Знак Знак,Обычный (веб) Знак Знак Знак Знак,Знак Знак Знак Знак Зн"/>
    <w:basedOn w:val="a"/>
    <w:link w:val="a9"/>
    <w:uiPriority w:val="99"/>
    <w:unhideWhenUsed/>
    <w:qFormat/>
    <w:rsid w:val="005A2B31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7438F3"/>
    <w:rPr>
      <w:rFonts w:eastAsiaTheme="minorEastAsia"/>
      <w:lang w:eastAsia="ru-RU"/>
    </w:rPr>
  </w:style>
  <w:style w:type="character" w:styleId="aa">
    <w:name w:val="Hyperlink"/>
    <w:uiPriority w:val="99"/>
    <w:unhideWhenUsed/>
    <w:rsid w:val="00EB4C3E"/>
    <w:rPr>
      <w:color w:val="0000FF"/>
      <w:u w:val="singl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EB4C3E"/>
  </w:style>
  <w:style w:type="character" w:customStyle="1" w:styleId="a9">
    <w:name w:val="Обычный (веб) Знак"/>
    <w:aliases w:val="Обычный (Web) Знак,Обычный (веб) Знак1 Знак,Обычный (веб) Знак Знак Знак,Знак4 Знак1,Знак4 Знак Знак Знак,Знак4 Знак Знак1,Обычный (Web)1 Знак,Обычный (веб) Знак Знак1 Знак,Знак Знак1 Знак Знак1,Знак Знак1 Знак Знак Знак"/>
    <w:link w:val="a8"/>
    <w:uiPriority w:val="99"/>
    <w:locked/>
    <w:rsid w:val="00EB4C3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B4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ana-modern.edu.kz/wp-content/uploads/2021/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ory.apa.kz/handle/123456789/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t.kostacademy.kz/bible/files/127010921.pdf" TargetMode="External"/><Relationship Id="rId5" Type="http://schemas.openxmlformats.org/officeDocument/2006/relationships/hyperlink" Target="https://emirsaba.org/inklyuzivti-bilim-beru-negizder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admin</cp:lastModifiedBy>
  <cp:revision>9</cp:revision>
  <dcterms:created xsi:type="dcterms:W3CDTF">2023-09-14T05:56:00Z</dcterms:created>
  <dcterms:modified xsi:type="dcterms:W3CDTF">2023-09-14T06:14:00Z</dcterms:modified>
</cp:coreProperties>
</file>